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AD5C" w14:textId="77777777" w:rsidR="00CA3A1F" w:rsidRDefault="00CA3A1F" w:rsidP="00215920">
      <w:pPr>
        <w:spacing w:after="40" w:line="276" w:lineRule="auto"/>
        <w:jc w:val="center"/>
        <w:rPr>
          <w:rFonts w:cstheme="minorHAnsi"/>
          <w:b/>
          <w:sz w:val="28"/>
          <w:szCs w:val="28"/>
        </w:rPr>
      </w:pPr>
    </w:p>
    <w:p w14:paraId="62467571" w14:textId="77777777" w:rsidR="0050611B" w:rsidRPr="0050611B" w:rsidRDefault="0050611B" w:rsidP="00215920">
      <w:pPr>
        <w:spacing w:after="40" w:line="276" w:lineRule="auto"/>
        <w:jc w:val="center"/>
        <w:rPr>
          <w:rFonts w:cstheme="minorHAnsi"/>
          <w:sz w:val="28"/>
          <w:szCs w:val="28"/>
        </w:rPr>
      </w:pPr>
      <w:r w:rsidRPr="0050611B">
        <w:rPr>
          <w:rFonts w:cstheme="minorHAnsi"/>
          <w:b/>
          <w:sz w:val="28"/>
          <w:szCs w:val="28"/>
        </w:rPr>
        <w:t>Please ensure that you read these carefully before completing your application</w:t>
      </w:r>
      <w:r w:rsidRPr="0050611B">
        <w:rPr>
          <w:rFonts w:cstheme="minorHAnsi"/>
          <w:sz w:val="28"/>
          <w:szCs w:val="28"/>
        </w:rPr>
        <w:t>.</w:t>
      </w:r>
    </w:p>
    <w:p w14:paraId="441453C8" w14:textId="77777777" w:rsidR="0050611B" w:rsidRPr="0050611B" w:rsidRDefault="0050611B" w:rsidP="00215920">
      <w:pPr>
        <w:spacing w:after="40" w:line="276" w:lineRule="auto"/>
        <w:jc w:val="center"/>
        <w:rPr>
          <w:rFonts w:cstheme="minorHAnsi"/>
          <w:sz w:val="28"/>
          <w:szCs w:val="28"/>
        </w:rPr>
      </w:pPr>
    </w:p>
    <w:p w14:paraId="5ADEF06D" w14:textId="77777777" w:rsidR="0050611B" w:rsidRPr="0050611B" w:rsidRDefault="0050611B" w:rsidP="00215920">
      <w:pPr>
        <w:tabs>
          <w:tab w:val="left" w:pos="3270"/>
        </w:tabs>
        <w:spacing w:after="40" w:line="276" w:lineRule="auto"/>
        <w:rPr>
          <w:rFonts w:eastAsia="Times New Roman" w:cstheme="minorHAnsi"/>
          <w:b/>
          <w:sz w:val="28"/>
          <w:szCs w:val="28"/>
          <w:lang w:eastAsia="en-GB"/>
        </w:rPr>
      </w:pPr>
      <w:r w:rsidRPr="0050611B">
        <w:rPr>
          <w:rFonts w:eastAsia="Times New Roman" w:cstheme="minorHAnsi"/>
          <w:b/>
          <w:sz w:val="28"/>
          <w:szCs w:val="28"/>
          <w:lang w:eastAsia="en-GB"/>
        </w:rPr>
        <w:t xml:space="preserve">What is it? </w:t>
      </w:r>
      <w:r w:rsidR="00997C11">
        <w:rPr>
          <w:rFonts w:eastAsia="Times New Roman" w:cstheme="minorHAnsi"/>
          <w:b/>
          <w:sz w:val="28"/>
          <w:szCs w:val="28"/>
          <w:lang w:eastAsia="en-GB"/>
        </w:rPr>
        <w:tab/>
      </w:r>
    </w:p>
    <w:p w14:paraId="35BA7E75" w14:textId="030F8F64" w:rsidR="0050611B" w:rsidRPr="0050611B" w:rsidRDefault="0050611B" w:rsidP="00215920">
      <w:pPr>
        <w:spacing w:after="40" w:line="276" w:lineRule="auto"/>
        <w:rPr>
          <w:rFonts w:eastAsia="Times New Roman" w:cstheme="minorHAnsi"/>
          <w:sz w:val="28"/>
          <w:szCs w:val="28"/>
          <w:lang w:eastAsia="en-GB"/>
        </w:rPr>
      </w:pPr>
      <w:r w:rsidRPr="0050611B">
        <w:rPr>
          <w:rFonts w:eastAsia="Times New Roman" w:cstheme="minorHAnsi"/>
          <w:sz w:val="28"/>
          <w:szCs w:val="28"/>
          <w:lang w:eastAsia="en-GB"/>
        </w:rPr>
        <w:t>The Community Initiative Grant Scheme is The Garioch Partnership’s small grants scheme, originally introduced in 2012/13</w:t>
      </w:r>
      <w:r w:rsidR="0023222F">
        <w:rPr>
          <w:rFonts w:eastAsia="Times New Roman" w:cstheme="minorHAnsi"/>
          <w:sz w:val="28"/>
          <w:szCs w:val="28"/>
          <w:lang w:eastAsia="en-GB"/>
        </w:rPr>
        <w:t xml:space="preserve">.  </w:t>
      </w:r>
      <w:r w:rsidRPr="0050611B">
        <w:rPr>
          <w:rFonts w:eastAsia="Times New Roman" w:cstheme="minorHAnsi"/>
          <w:sz w:val="28"/>
          <w:szCs w:val="28"/>
          <w:lang w:eastAsia="en-GB"/>
        </w:rPr>
        <w:t xml:space="preserve">Applications are reviewed by a grants panel of local volunteers, who assess applications and make recommendations to the Board of </w:t>
      </w:r>
      <w:r w:rsidR="00EC79FD" w:rsidRPr="0050611B">
        <w:rPr>
          <w:rFonts w:eastAsia="Times New Roman" w:cstheme="minorHAnsi"/>
          <w:sz w:val="28"/>
          <w:szCs w:val="28"/>
          <w:lang w:eastAsia="en-GB"/>
        </w:rPr>
        <w:t>the</w:t>
      </w:r>
      <w:r w:rsidRPr="0050611B">
        <w:rPr>
          <w:rFonts w:eastAsia="Times New Roman" w:cstheme="minorHAnsi"/>
          <w:sz w:val="28"/>
          <w:szCs w:val="28"/>
          <w:lang w:eastAsia="en-GB"/>
        </w:rPr>
        <w:t xml:space="preserve"> Garioch Partnership. </w:t>
      </w:r>
    </w:p>
    <w:p w14:paraId="4E9227D1" w14:textId="77777777" w:rsidR="0050611B" w:rsidRPr="0050611B" w:rsidRDefault="0050611B" w:rsidP="00215920">
      <w:pPr>
        <w:spacing w:after="40" w:line="276" w:lineRule="auto"/>
        <w:rPr>
          <w:rFonts w:cstheme="minorHAnsi"/>
          <w:b/>
          <w:sz w:val="28"/>
          <w:szCs w:val="28"/>
        </w:rPr>
      </w:pPr>
    </w:p>
    <w:p w14:paraId="580E6A8B" w14:textId="77777777" w:rsidR="0050611B" w:rsidRPr="0050611B" w:rsidRDefault="0050611B" w:rsidP="00215920">
      <w:pPr>
        <w:spacing w:after="40" w:line="276" w:lineRule="auto"/>
        <w:rPr>
          <w:rFonts w:cstheme="minorHAnsi"/>
          <w:b/>
          <w:sz w:val="28"/>
          <w:szCs w:val="28"/>
        </w:rPr>
      </w:pPr>
      <w:r w:rsidRPr="0050611B">
        <w:rPr>
          <w:rFonts w:cstheme="minorHAnsi"/>
          <w:b/>
          <w:sz w:val="28"/>
          <w:szCs w:val="28"/>
        </w:rPr>
        <w:t>Who can apply?</w:t>
      </w:r>
    </w:p>
    <w:p w14:paraId="3C1A4CBC" w14:textId="77777777" w:rsidR="0050611B" w:rsidRPr="0050611B" w:rsidRDefault="0050611B" w:rsidP="00215920">
      <w:pPr>
        <w:spacing w:after="40" w:line="276" w:lineRule="auto"/>
        <w:rPr>
          <w:rFonts w:cstheme="minorHAnsi"/>
          <w:color w:val="1F497D"/>
          <w:sz w:val="28"/>
          <w:szCs w:val="28"/>
        </w:rPr>
      </w:pPr>
      <w:r w:rsidRPr="0050611B">
        <w:rPr>
          <w:rFonts w:cstheme="minorHAnsi"/>
          <w:sz w:val="28"/>
          <w:szCs w:val="28"/>
        </w:rPr>
        <w:t>The scheme is open to any constituted not-for-profit community group or community-run organisation in the Garioch area. While the scheme is primarily aimed at community groups with a turnover of less than £25k per annum, in exceptional circumstances an award may be made to groups with a turnover greater than £25k if The Garioch Partnership Board feels the award will benefit the Garioch community.</w:t>
      </w:r>
    </w:p>
    <w:p w14:paraId="57FE93E6" w14:textId="77777777" w:rsidR="0050611B" w:rsidRPr="0050611B" w:rsidRDefault="0050611B" w:rsidP="00215920">
      <w:pPr>
        <w:spacing w:after="40" w:line="276" w:lineRule="auto"/>
        <w:rPr>
          <w:rFonts w:cstheme="minorHAnsi"/>
          <w:b/>
          <w:sz w:val="28"/>
          <w:szCs w:val="28"/>
        </w:rPr>
      </w:pPr>
    </w:p>
    <w:p w14:paraId="5C7CC2F5" w14:textId="77777777" w:rsidR="0050611B" w:rsidRPr="0050611B" w:rsidRDefault="0050611B" w:rsidP="00215920">
      <w:pPr>
        <w:spacing w:after="40" w:line="276" w:lineRule="auto"/>
        <w:rPr>
          <w:rFonts w:cstheme="minorHAnsi"/>
          <w:sz w:val="28"/>
          <w:szCs w:val="28"/>
        </w:rPr>
      </w:pPr>
      <w:r w:rsidRPr="0050611B">
        <w:rPr>
          <w:rFonts w:cstheme="minorHAnsi"/>
          <w:b/>
          <w:sz w:val="28"/>
          <w:szCs w:val="28"/>
        </w:rPr>
        <w:t>What kind of projects can be supported?</w:t>
      </w:r>
      <w:r w:rsidRPr="0050611B">
        <w:rPr>
          <w:rFonts w:cstheme="minorHAnsi"/>
          <w:sz w:val="28"/>
          <w:szCs w:val="28"/>
        </w:rPr>
        <w:t xml:space="preserve"> </w:t>
      </w:r>
    </w:p>
    <w:p w14:paraId="39501A21" w14:textId="77777777" w:rsidR="0050611B" w:rsidRPr="0050611B" w:rsidRDefault="0050611B" w:rsidP="00215920">
      <w:pPr>
        <w:spacing w:after="40" w:line="276" w:lineRule="auto"/>
        <w:rPr>
          <w:rFonts w:cstheme="minorHAnsi"/>
          <w:sz w:val="28"/>
          <w:szCs w:val="28"/>
        </w:rPr>
      </w:pPr>
      <w:r w:rsidRPr="0050611B">
        <w:rPr>
          <w:rFonts w:cstheme="minorHAnsi"/>
          <w:sz w:val="28"/>
          <w:szCs w:val="28"/>
        </w:rPr>
        <w:t xml:space="preserve">Consideration will be given to projects that </w:t>
      </w:r>
    </w:p>
    <w:p w14:paraId="510737C2" w14:textId="77777777" w:rsidR="0050611B" w:rsidRPr="0050611B" w:rsidRDefault="0050611B" w:rsidP="00215920">
      <w:pPr>
        <w:numPr>
          <w:ilvl w:val="0"/>
          <w:numId w:val="1"/>
        </w:numPr>
        <w:spacing w:after="40" w:line="276" w:lineRule="auto"/>
        <w:rPr>
          <w:rFonts w:cstheme="minorHAnsi"/>
          <w:sz w:val="28"/>
          <w:szCs w:val="28"/>
        </w:rPr>
      </w:pPr>
      <w:r w:rsidRPr="0050611B">
        <w:rPr>
          <w:rFonts w:cstheme="minorHAnsi"/>
          <w:sz w:val="28"/>
          <w:szCs w:val="28"/>
        </w:rPr>
        <w:t>show wide community support</w:t>
      </w:r>
    </w:p>
    <w:p w14:paraId="1CF2EA2A" w14:textId="77777777" w:rsidR="0050611B" w:rsidRPr="0050611B" w:rsidRDefault="0050611B" w:rsidP="00215920">
      <w:pPr>
        <w:numPr>
          <w:ilvl w:val="0"/>
          <w:numId w:val="1"/>
        </w:numPr>
        <w:spacing w:after="40" w:line="276" w:lineRule="auto"/>
        <w:rPr>
          <w:rFonts w:cstheme="minorHAnsi"/>
          <w:sz w:val="28"/>
          <w:szCs w:val="28"/>
        </w:rPr>
      </w:pPr>
      <w:r w:rsidRPr="0050611B">
        <w:rPr>
          <w:rFonts w:cstheme="minorHAnsi"/>
          <w:sz w:val="28"/>
          <w:szCs w:val="28"/>
        </w:rPr>
        <w:t xml:space="preserve">improve the quality of life </w:t>
      </w:r>
      <w:proofErr w:type="gramStart"/>
      <w:r w:rsidRPr="0050611B">
        <w:rPr>
          <w:rFonts w:cstheme="minorHAnsi"/>
          <w:sz w:val="28"/>
          <w:szCs w:val="28"/>
        </w:rPr>
        <w:t>of  local</w:t>
      </w:r>
      <w:proofErr w:type="gramEnd"/>
      <w:r w:rsidRPr="0050611B">
        <w:rPr>
          <w:rFonts w:cstheme="minorHAnsi"/>
          <w:sz w:val="28"/>
          <w:szCs w:val="28"/>
        </w:rPr>
        <w:t xml:space="preserve"> people</w:t>
      </w:r>
    </w:p>
    <w:p w14:paraId="2E0E1B2F" w14:textId="77777777" w:rsidR="0050611B" w:rsidRPr="0050611B" w:rsidRDefault="0050611B" w:rsidP="00215920">
      <w:pPr>
        <w:numPr>
          <w:ilvl w:val="0"/>
          <w:numId w:val="1"/>
        </w:numPr>
        <w:spacing w:after="40" w:line="276" w:lineRule="auto"/>
        <w:rPr>
          <w:rFonts w:cstheme="minorHAnsi"/>
          <w:sz w:val="28"/>
          <w:szCs w:val="28"/>
        </w:rPr>
      </w:pPr>
      <w:r w:rsidRPr="0050611B">
        <w:rPr>
          <w:rFonts w:cstheme="minorHAnsi"/>
          <w:sz w:val="28"/>
          <w:szCs w:val="28"/>
        </w:rPr>
        <w:t>are of long-term benefit</w:t>
      </w:r>
    </w:p>
    <w:p w14:paraId="6E35B050" w14:textId="77777777" w:rsidR="0050611B" w:rsidRPr="0050611B" w:rsidRDefault="0050611B" w:rsidP="00215920">
      <w:pPr>
        <w:numPr>
          <w:ilvl w:val="0"/>
          <w:numId w:val="1"/>
        </w:numPr>
        <w:spacing w:after="40" w:line="276" w:lineRule="auto"/>
        <w:rPr>
          <w:rFonts w:cstheme="minorHAnsi"/>
          <w:sz w:val="28"/>
          <w:szCs w:val="28"/>
        </w:rPr>
      </w:pPr>
      <w:r w:rsidRPr="0050611B">
        <w:rPr>
          <w:rFonts w:cstheme="minorHAnsi"/>
          <w:sz w:val="28"/>
          <w:szCs w:val="28"/>
        </w:rPr>
        <w:t>make a difference to the community you live in</w:t>
      </w:r>
    </w:p>
    <w:p w14:paraId="1CB9EFE4" w14:textId="77777777" w:rsidR="0050611B" w:rsidRPr="0050611B" w:rsidRDefault="0050611B" w:rsidP="00215920">
      <w:pPr>
        <w:spacing w:after="40" w:line="276" w:lineRule="auto"/>
        <w:rPr>
          <w:rFonts w:cstheme="minorHAnsi"/>
          <w:sz w:val="28"/>
          <w:szCs w:val="28"/>
        </w:rPr>
      </w:pPr>
    </w:p>
    <w:p w14:paraId="2434B700" w14:textId="77777777" w:rsidR="0050611B" w:rsidRPr="0050611B" w:rsidRDefault="0050611B" w:rsidP="00215920">
      <w:pPr>
        <w:spacing w:after="40" w:line="276" w:lineRule="auto"/>
        <w:rPr>
          <w:rFonts w:cstheme="minorHAnsi"/>
          <w:b/>
          <w:sz w:val="28"/>
          <w:szCs w:val="28"/>
        </w:rPr>
      </w:pPr>
      <w:r w:rsidRPr="0050611B">
        <w:rPr>
          <w:rFonts w:cstheme="minorHAnsi"/>
          <w:b/>
          <w:sz w:val="28"/>
          <w:szCs w:val="28"/>
        </w:rPr>
        <w:t>This could include:</w:t>
      </w:r>
    </w:p>
    <w:p w14:paraId="155D452F" w14:textId="77777777" w:rsidR="0050611B" w:rsidRPr="0050611B" w:rsidRDefault="0050611B" w:rsidP="00215920">
      <w:pPr>
        <w:pStyle w:val="ListParagraph"/>
        <w:numPr>
          <w:ilvl w:val="0"/>
          <w:numId w:val="4"/>
        </w:numPr>
        <w:spacing w:after="40" w:line="276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50611B">
        <w:rPr>
          <w:rFonts w:asciiTheme="minorHAnsi" w:hAnsiTheme="minorHAnsi" w:cstheme="minorHAnsi"/>
          <w:sz w:val="28"/>
          <w:szCs w:val="28"/>
          <w:lang w:val="en-GB"/>
        </w:rPr>
        <w:t>s</w:t>
      </w:r>
      <w:r>
        <w:rPr>
          <w:rFonts w:asciiTheme="minorHAnsi" w:hAnsiTheme="minorHAnsi" w:cstheme="minorHAnsi"/>
          <w:sz w:val="28"/>
          <w:szCs w:val="28"/>
          <w:lang w:val="en-GB"/>
        </w:rPr>
        <w:t>tart-up costs for a new group</w:t>
      </w:r>
    </w:p>
    <w:p w14:paraId="3633C8CF" w14:textId="77777777" w:rsidR="0050611B" w:rsidRPr="0050611B" w:rsidRDefault="0050611B" w:rsidP="00215920">
      <w:pPr>
        <w:pStyle w:val="ListParagraph"/>
        <w:numPr>
          <w:ilvl w:val="0"/>
          <w:numId w:val="4"/>
        </w:numPr>
        <w:spacing w:after="40" w:line="276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50611B">
        <w:rPr>
          <w:rFonts w:asciiTheme="minorHAnsi" w:hAnsiTheme="minorHAnsi" w:cstheme="minorHAnsi"/>
          <w:sz w:val="28"/>
          <w:szCs w:val="28"/>
          <w:lang w:val="en-GB"/>
        </w:rPr>
        <w:t>equipment</w:t>
      </w:r>
    </w:p>
    <w:p w14:paraId="7BAB7188" w14:textId="77777777" w:rsidR="0050611B" w:rsidRPr="0050611B" w:rsidRDefault="0050611B" w:rsidP="00215920">
      <w:pPr>
        <w:pStyle w:val="ListParagraph"/>
        <w:numPr>
          <w:ilvl w:val="0"/>
          <w:numId w:val="4"/>
        </w:numPr>
        <w:spacing w:after="40" w:line="276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50611B">
        <w:rPr>
          <w:rFonts w:asciiTheme="minorHAnsi" w:hAnsiTheme="minorHAnsi" w:cstheme="minorHAnsi"/>
          <w:sz w:val="28"/>
          <w:szCs w:val="28"/>
          <w:lang w:val="en-GB"/>
        </w:rPr>
        <w:t>t</w:t>
      </w:r>
      <w:r>
        <w:rPr>
          <w:rFonts w:asciiTheme="minorHAnsi" w:hAnsiTheme="minorHAnsi" w:cstheme="minorHAnsi"/>
          <w:sz w:val="28"/>
          <w:szCs w:val="28"/>
          <w:lang w:val="en-GB"/>
        </w:rPr>
        <w:t>raining for group members</w:t>
      </w:r>
    </w:p>
    <w:p w14:paraId="7B2F616B" w14:textId="77777777" w:rsidR="0050611B" w:rsidRPr="0050611B" w:rsidRDefault="0050611B" w:rsidP="00215920">
      <w:pPr>
        <w:pStyle w:val="ListParagraph"/>
        <w:numPr>
          <w:ilvl w:val="0"/>
          <w:numId w:val="4"/>
        </w:numPr>
        <w:spacing w:after="40" w:line="276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50611B">
        <w:rPr>
          <w:rFonts w:asciiTheme="minorHAnsi" w:hAnsiTheme="minorHAnsi" w:cstheme="minorHAnsi"/>
          <w:sz w:val="28"/>
          <w:szCs w:val="28"/>
          <w:lang w:val="en-GB"/>
        </w:rPr>
        <w:t>encouraging active participation in a community</w:t>
      </w:r>
    </w:p>
    <w:p w14:paraId="63B93F2E" w14:textId="77777777" w:rsidR="0050611B" w:rsidRPr="0050611B" w:rsidRDefault="0050611B" w:rsidP="00215920">
      <w:pPr>
        <w:pStyle w:val="ListParagraph"/>
        <w:numPr>
          <w:ilvl w:val="0"/>
          <w:numId w:val="4"/>
        </w:numPr>
        <w:spacing w:after="40" w:line="276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50611B">
        <w:rPr>
          <w:rFonts w:asciiTheme="minorHAnsi" w:hAnsiTheme="minorHAnsi" w:cstheme="minorHAnsi"/>
          <w:sz w:val="28"/>
          <w:szCs w:val="28"/>
          <w:lang w:val="en-GB"/>
        </w:rPr>
        <w:t>marketing costs</w:t>
      </w:r>
    </w:p>
    <w:p w14:paraId="54B9A48C" w14:textId="77777777" w:rsidR="0050611B" w:rsidRPr="0050611B" w:rsidRDefault="0050611B" w:rsidP="00215920">
      <w:pPr>
        <w:pStyle w:val="ListParagraph"/>
        <w:numPr>
          <w:ilvl w:val="0"/>
          <w:numId w:val="4"/>
        </w:numPr>
        <w:spacing w:after="40" w:line="276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50611B">
        <w:rPr>
          <w:rFonts w:asciiTheme="minorHAnsi" w:hAnsiTheme="minorHAnsi" w:cstheme="minorHAnsi"/>
          <w:sz w:val="28"/>
          <w:szCs w:val="28"/>
          <w:lang w:val="en-GB"/>
        </w:rPr>
        <w:t>improvements to Community Facilities</w:t>
      </w:r>
    </w:p>
    <w:p w14:paraId="70EA6AB8" w14:textId="77777777" w:rsidR="0050611B" w:rsidRPr="0050611B" w:rsidRDefault="0050611B" w:rsidP="009502C5">
      <w:pPr>
        <w:spacing w:line="276" w:lineRule="auto"/>
        <w:rPr>
          <w:rFonts w:cstheme="minorHAnsi"/>
          <w:b/>
          <w:sz w:val="28"/>
          <w:szCs w:val="28"/>
        </w:rPr>
      </w:pPr>
      <w:r w:rsidRPr="0050611B">
        <w:rPr>
          <w:rFonts w:cstheme="minorHAnsi"/>
          <w:b/>
          <w:sz w:val="28"/>
          <w:szCs w:val="28"/>
        </w:rPr>
        <w:t xml:space="preserve">What </w:t>
      </w:r>
      <w:r w:rsidRPr="0050611B">
        <w:rPr>
          <w:rFonts w:cstheme="minorHAnsi"/>
          <w:b/>
          <w:i/>
          <w:sz w:val="28"/>
          <w:szCs w:val="28"/>
          <w:u w:val="single"/>
        </w:rPr>
        <w:t>cannot</w:t>
      </w:r>
      <w:r w:rsidRPr="0050611B">
        <w:rPr>
          <w:rFonts w:cstheme="minorHAnsi"/>
          <w:b/>
          <w:sz w:val="28"/>
          <w:szCs w:val="28"/>
          <w:u w:val="single"/>
        </w:rPr>
        <w:t xml:space="preserve"> </w:t>
      </w:r>
      <w:r w:rsidRPr="0050611B">
        <w:rPr>
          <w:rFonts w:cstheme="minorHAnsi"/>
          <w:b/>
          <w:sz w:val="28"/>
          <w:szCs w:val="28"/>
        </w:rPr>
        <w:t xml:space="preserve">be funded under this scheme? </w:t>
      </w:r>
    </w:p>
    <w:p w14:paraId="6C0D0934" w14:textId="77777777" w:rsidR="0050611B" w:rsidRPr="0050611B" w:rsidRDefault="0050611B" w:rsidP="009502C5">
      <w:pPr>
        <w:spacing w:line="276" w:lineRule="auto"/>
        <w:rPr>
          <w:rFonts w:cstheme="minorHAnsi"/>
          <w:b/>
          <w:sz w:val="28"/>
          <w:szCs w:val="28"/>
        </w:rPr>
      </w:pPr>
      <w:r w:rsidRPr="0050611B">
        <w:rPr>
          <w:rFonts w:cstheme="minorHAnsi"/>
          <w:sz w:val="28"/>
          <w:szCs w:val="28"/>
        </w:rPr>
        <w:t xml:space="preserve">Under the Community Initiative Grant </w:t>
      </w:r>
      <w:proofErr w:type="gramStart"/>
      <w:r w:rsidRPr="0050611B">
        <w:rPr>
          <w:rFonts w:cstheme="minorHAnsi"/>
          <w:sz w:val="28"/>
          <w:szCs w:val="28"/>
        </w:rPr>
        <w:t>scheme</w:t>
      </w:r>
      <w:proofErr w:type="gramEnd"/>
      <w:r w:rsidRPr="0050611B">
        <w:rPr>
          <w:rFonts w:cstheme="minorHAnsi"/>
          <w:sz w:val="28"/>
          <w:szCs w:val="28"/>
        </w:rPr>
        <w:t xml:space="preserve"> we cannot fund applications for:</w:t>
      </w:r>
    </w:p>
    <w:p w14:paraId="4B27138A" w14:textId="77777777" w:rsidR="0050611B" w:rsidRPr="0050611B" w:rsidRDefault="0050611B" w:rsidP="009502C5">
      <w:pPr>
        <w:numPr>
          <w:ilvl w:val="0"/>
          <w:numId w:val="2"/>
        </w:numPr>
        <w:spacing w:line="276" w:lineRule="auto"/>
        <w:rPr>
          <w:rFonts w:cstheme="minorHAnsi"/>
          <w:sz w:val="28"/>
          <w:szCs w:val="28"/>
        </w:rPr>
      </w:pPr>
      <w:r w:rsidRPr="0050611B">
        <w:rPr>
          <w:rFonts w:cstheme="minorHAnsi"/>
          <w:sz w:val="28"/>
          <w:szCs w:val="28"/>
        </w:rPr>
        <w:lastRenderedPageBreak/>
        <w:t>transport costs</w:t>
      </w:r>
    </w:p>
    <w:p w14:paraId="35257484" w14:textId="77777777" w:rsidR="0050611B" w:rsidRPr="0050611B" w:rsidRDefault="0050611B" w:rsidP="009502C5">
      <w:pPr>
        <w:numPr>
          <w:ilvl w:val="0"/>
          <w:numId w:val="2"/>
        </w:numPr>
        <w:spacing w:line="276" w:lineRule="auto"/>
        <w:rPr>
          <w:rFonts w:cstheme="minorHAnsi"/>
          <w:sz w:val="28"/>
          <w:szCs w:val="28"/>
        </w:rPr>
      </w:pPr>
      <w:r w:rsidRPr="0050611B">
        <w:rPr>
          <w:rFonts w:cstheme="minorHAnsi"/>
          <w:sz w:val="28"/>
          <w:szCs w:val="28"/>
        </w:rPr>
        <w:t>individuals</w:t>
      </w:r>
    </w:p>
    <w:p w14:paraId="78F3CE8E" w14:textId="77777777" w:rsidR="0050611B" w:rsidRPr="0050611B" w:rsidRDefault="0050611B" w:rsidP="009502C5">
      <w:pPr>
        <w:numPr>
          <w:ilvl w:val="0"/>
          <w:numId w:val="2"/>
        </w:numPr>
        <w:spacing w:line="276" w:lineRule="auto"/>
        <w:rPr>
          <w:rFonts w:cstheme="minorHAnsi"/>
          <w:sz w:val="28"/>
          <w:szCs w:val="28"/>
        </w:rPr>
      </w:pPr>
      <w:r w:rsidRPr="0050611B">
        <w:rPr>
          <w:rFonts w:cstheme="minorHAnsi"/>
          <w:sz w:val="28"/>
          <w:szCs w:val="28"/>
        </w:rPr>
        <w:t>admin/revenue costs</w:t>
      </w:r>
    </w:p>
    <w:p w14:paraId="3C481F4A" w14:textId="77777777" w:rsidR="0050611B" w:rsidRPr="0050611B" w:rsidRDefault="0050611B" w:rsidP="009502C5">
      <w:pPr>
        <w:spacing w:line="276" w:lineRule="auto"/>
        <w:rPr>
          <w:rFonts w:cstheme="minorHAnsi"/>
          <w:b/>
          <w:sz w:val="28"/>
          <w:szCs w:val="28"/>
        </w:rPr>
      </w:pPr>
    </w:p>
    <w:p w14:paraId="31AB3829" w14:textId="77777777" w:rsidR="0050611B" w:rsidRPr="0050611B" w:rsidRDefault="0050611B" w:rsidP="009502C5">
      <w:pPr>
        <w:spacing w:line="276" w:lineRule="auto"/>
        <w:rPr>
          <w:rFonts w:cstheme="minorHAnsi"/>
          <w:b/>
          <w:sz w:val="28"/>
          <w:szCs w:val="28"/>
        </w:rPr>
      </w:pPr>
    </w:p>
    <w:p w14:paraId="10964E7F" w14:textId="77777777" w:rsidR="0050611B" w:rsidRPr="0050611B" w:rsidRDefault="0050611B" w:rsidP="009502C5">
      <w:pPr>
        <w:spacing w:line="276" w:lineRule="auto"/>
        <w:rPr>
          <w:rFonts w:cstheme="minorHAnsi"/>
          <w:b/>
          <w:sz w:val="28"/>
          <w:szCs w:val="28"/>
        </w:rPr>
      </w:pPr>
      <w:r w:rsidRPr="0050611B">
        <w:rPr>
          <w:rFonts w:cstheme="minorHAnsi"/>
          <w:b/>
          <w:sz w:val="28"/>
          <w:szCs w:val="28"/>
        </w:rPr>
        <w:t>How much can we apply for?</w:t>
      </w:r>
    </w:p>
    <w:p w14:paraId="714E0A31" w14:textId="67FF1C80" w:rsidR="0050611B" w:rsidRPr="0050611B" w:rsidRDefault="0050611B" w:rsidP="009502C5">
      <w:pPr>
        <w:spacing w:line="276" w:lineRule="auto"/>
        <w:rPr>
          <w:rFonts w:cstheme="minorHAnsi"/>
          <w:sz w:val="28"/>
          <w:szCs w:val="28"/>
        </w:rPr>
      </w:pPr>
      <w:r w:rsidRPr="0050611B">
        <w:rPr>
          <w:rFonts w:cstheme="minorHAnsi"/>
          <w:sz w:val="28"/>
          <w:szCs w:val="28"/>
        </w:rPr>
        <w:t>Only apply for what you need. The maximum award will normally be £</w:t>
      </w:r>
      <w:r w:rsidR="0023222F">
        <w:rPr>
          <w:rFonts w:cstheme="minorHAnsi"/>
          <w:sz w:val="28"/>
          <w:szCs w:val="28"/>
        </w:rPr>
        <w:t>1</w:t>
      </w:r>
      <w:r w:rsidR="008B6FD7">
        <w:rPr>
          <w:rFonts w:cstheme="minorHAnsi"/>
          <w:sz w:val="28"/>
          <w:szCs w:val="28"/>
        </w:rPr>
        <w:t>,</w:t>
      </w:r>
      <w:r w:rsidR="0023222F">
        <w:rPr>
          <w:rFonts w:cstheme="minorHAnsi"/>
          <w:sz w:val="28"/>
          <w:szCs w:val="28"/>
        </w:rPr>
        <w:t>000</w:t>
      </w:r>
      <w:r w:rsidRPr="0050611B">
        <w:rPr>
          <w:rFonts w:cstheme="minorHAnsi"/>
          <w:sz w:val="28"/>
          <w:szCs w:val="28"/>
        </w:rPr>
        <w:t>. For exceptional projects this may be raised to £</w:t>
      </w:r>
      <w:r w:rsidR="0023222F">
        <w:rPr>
          <w:rFonts w:cstheme="minorHAnsi"/>
          <w:sz w:val="28"/>
          <w:szCs w:val="28"/>
        </w:rPr>
        <w:t>2</w:t>
      </w:r>
      <w:r w:rsidR="008B6FD7">
        <w:rPr>
          <w:rFonts w:cstheme="minorHAnsi"/>
          <w:sz w:val="28"/>
          <w:szCs w:val="28"/>
        </w:rPr>
        <w:t>,</w:t>
      </w:r>
      <w:r w:rsidRPr="0050611B">
        <w:rPr>
          <w:rFonts w:cstheme="minorHAnsi"/>
          <w:sz w:val="28"/>
          <w:szCs w:val="28"/>
        </w:rPr>
        <w:t xml:space="preserve">000. You </w:t>
      </w:r>
      <w:r w:rsidR="008B6FD7" w:rsidRPr="0050611B">
        <w:rPr>
          <w:rFonts w:cstheme="minorHAnsi"/>
          <w:sz w:val="28"/>
          <w:szCs w:val="28"/>
        </w:rPr>
        <w:t>will normally be</w:t>
      </w:r>
      <w:r w:rsidRPr="0050611B">
        <w:rPr>
          <w:rFonts w:cstheme="minorHAnsi"/>
          <w:sz w:val="28"/>
          <w:szCs w:val="28"/>
        </w:rPr>
        <w:t xml:space="preserve"> expected to have matched funding in place or be able to demonstrate how the whole project will be funded unless the grant is for start-up costs for a new group or activity.</w:t>
      </w:r>
    </w:p>
    <w:p w14:paraId="59E9F282" w14:textId="77777777" w:rsidR="0050611B" w:rsidRPr="0050611B" w:rsidRDefault="0050611B" w:rsidP="009502C5">
      <w:pPr>
        <w:spacing w:line="276" w:lineRule="auto"/>
        <w:rPr>
          <w:rFonts w:cstheme="minorHAnsi"/>
          <w:b/>
          <w:sz w:val="28"/>
          <w:szCs w:val="28"/>
        </w:rPr>
      </w:pPr>
    </w:p>
    <w:p w14:paraId="7F09570A" w14:textId="77777777" w:rsidR="0050611B" w:rsidRPr="0050611B" w:rsidRDefault="0050611B" w:rsidP="009502C5">
      <w:pPr>
        <w:spacing w:line="276" w:lineRule="auto"/>
        <w:rPr>
          <w:rFonts w:cstheme="minorHAnsi"/>
          <w:b/>
          <w:sz w:val="28"/>
          <w:szCs w:val="28"/>
        </w:rPr>
      </w:pPr>
      <w:r w:rsidRPr="0050611B">
        <w:rPr>
          <w:rFonts w:cstheme="minorHAnsi"/>
          <w:b/>
          <w:sz w:val="28"/>
          <w:szCs w:val="28"/>
        </w:rPr>
        <w:t>What must we include with our application?</w:t>
      </w:r>
    </w:p>
    <w:p w14:paraId="245D1777" w14:textId="77777777" w:rsidR="0050611B" w:rsidRPr="0050611B" w:rsidRDefault="0050611B" w:rsidP="009502C5">
      <w:pPr>
        <w:numPr>
          <w:ilvl w:val="0"/>
          <w:numId w:val="3"/>
        </w:numPr>
        <w:spacing w:line="276" w:lineRule="auto"/>
        <w:rPr>
          <w:rFonts w:cstheme="minorHAnsi"/>
          <w:sz w:val="28"/>
          <w:szCs w:val="28"/>
        </w:rPr>
      </w:pPr>
      <w:r w:rsidRPr="0050611B">
        <w:rPr>
          <w:rFonts w:cstheme="minorHAnsi"/>
          <w:sz w:val="28"/>
          <w:szCs w:val="28"/>
        </w:rPr>
        <w:t>equipment specification and price list or a quotation for the work to be done</w:t>
      </w:r>
    </w:p>
    <w:p w14:paraId="2259FB63" w14:textId="77777777" w:rsidR="0050611B" w:rsidRPr="0050611B" w:rsidRDefault="0050611B" w:rsidP="009502C5">
      <w:pPr>
        <w:numPr>
          <w:ilvl w:val="0"/>
          <w:numId w:val="3"/>
        </w:numPr>
        <w:spacing w:line="276" w:lineRule="auto"/>
        <w:rPr>
          <w:rFonts w:cstheme="minorHAnsi"/>
          <w:sz w:val="28"/>
          <w:szCs w:val="28"/>
        </w:rPr>
      </w:pPr>
      <w:r w:rsidRPr="0050611B">
        <w:rPr>
          <w:rFonts w:cstheme="minorHAnsi"/>
          <w:sz w:val="28"/>
          <w:szCs w:val="28"/>
        </w:rPr>
        <w:t>a signed copy of your constitution</w:t>
      </w:r>
    </w:p>
    <w:p w14:paraId="710DBF8E" w14:textId="77777777" w:rsidR="0050611B" w:rsidRPr="0050611B" w:rsidRDefault="0050611B" w:rsidP="009502C5">
      <w:pPr>
        <w:numPr>
          <w:ilvl w:val="0"/>
          <w:numId w:val="3"/>
        </w:numPr>
        <w:spacing w:line="276" w:lineRule="auto"/>
        <w:rPr>
          <w:rFonts w:cstheme="minorHAnsi"/>
          <w:sz w:val="28"/>
          <w:szCs w:val="28"/>
        </w:rPr>
      </w:pPr>
      <w:r w:rsidRPr="0050611B">
        <w:rPr>
          <w:rFonts w:cstheme="minorHAnsi"/>
          <w:sz w:val="28"/>
          <w:szCs w:val="28"/>
        </w:rPr>
        <w:t>your most recent accounts</w:t>
      </w:r>
    </w:p>
    <w:p w14:paraId="377AAC70" w14:textId="77777777" w:rsidR="0050611B" w:rsidRPr="0050611B" w:rsidRDefault="0050611B" w:rsidP="009502C5">
      <w:pPr>
        <w:numPr>
          <w:ilvl w:val="0"/>
          <w:numId w:val="3"/>
        </w:numPr>
        <w:spacing w:line="276" w:lineRule="auto"/>
        <w:rPr>
          <w:rFonts w:cstheme="minorHAnsi"/>
          <w:sz w:val="28"/>
          <w:szCs w:val="28"/>
        </w:rPr>
      </w:pPr>
      <w:r w:rsidRPr="0050611B">
        <w:rPr>
          <w:rFonts w:cstheme="minorHAnsi"/>
          <w:sz w:val="28"/>
          <w:szCs w:val="28"/>
        </w:rPr>
        <w:t>name of a referee</w:t>
      </w:r>
    </w:p>
    <w:p w14:paraId="78361648" w14:textId="77777777" w:rsidR="0050611B" w:rsidRPr="0050611B" w:rsidRDefault="0050611B" w:rsidP="009502C5">
      <w:pPr>
        <w:spacing w:line="276" w:lineRule="auto"/>
        <w:rPr>
          <w:rFonts w:cstheme="minorHAnsi"/>
          <w:sz w:val="28"/>
          <w:szCs w:val="28"/>
        </w:rPr>
      </w:pPr>
    </w:p>
    <w:p w14:paraId="4E01C0F1" w14:textId="77777777" w:rsidR="0050611B" w:rsidRPr="0050611B" w:rsidRDefault="0050611B" w:rsidP="009502C5">
      <w:pPr>
        <w:spacing w:line="276" w:lineRule="auto"/>
        <w:rPr>
          <w:rFonts w:cstheme="minorHAnsi"/>
          <w:b/>
          <w:sz w:val="28"/>
          <w:szCs w:val="28"/>
        </w:rPr>
      </w:pPr>
      <w:r w:rsidRPr="0050611B">
        <w:rPr>
          <w:rFonts w:cstheme="minorHAnsi"/>
          <w:b/>
          <w:sz w:val="28"/>
          <w:szCs w:val="28"/>
        </w:rPr>
        <w:t>What happens once the application has been received?</w:t>
      </w:r>
    </w:p>
    <w:p w14:paraId="3453AFE6" w14:textId="10739A4B" w:rsidR="0050611B" w:rsidRPr="0050611B" w:rsidRDefault="0050611B" w:rsidP="009502C5">
      <w:pPr>
        <w:spacing w:line="276" w:lineRule="auto"/>
        <w:rPr>
          <w:rFonts w:cstheme="minorHAnsi"/>
          <w:sz w:val="28"/>
          <w:szCs w:val="28"/>
        </w:rPr>
      </w:pPr>
      <w:r w:rsidRPr="0050611B">
        <w:rPr>
          <w:rFonts w:cstheme="minorHAnsi"/>
          <w:sz w:val="28"/>
          <w:szCs w:val="28"/>
        </w:rPr>
        <w:t xml:space="preserve">You will receive an acknowledgement on </w:t>
      </w:r>
      <w:r w:rsidR="008B6FD7" w:rsidRPr="0050611B">
        <w:rPr>
          <w:rFonts w:cstheme="minorHAnsi"/>
          <w:sz w:val="28"/>
          <w:szCs w:val="28"/>
        </w:rPr>
        <w:t>receipt;</w:t>
      </w:r>
      <w:r w:rsidRPr="0050611B">
        <w:rPr>
          <w:rFonts w:cstheme="minorHAnsi"/>
          <w:sz w:val="28"/>
          <w:szCs w:val="28"/>
        </w:rPr>
        <w:t xml:space="preserve"> your referee will then be contacted and the application considered as quickly as possible by a panel of The Garioch Partnership members and supporters. Ordinarily you will know the outcome within 30 days. If your bid is </w:t>
      </w:r>
      <w:r w:rsidR="008B6FD7" w:rsidRPr="0050611B">
        <w:rPr>
          <w:rFonts w:cstheme="minorHAnsi"/>
          <w:sz w:val="28"/>
          <w:szCs w:val="28"/>
        </w:rPr>
        <w:t>successful,</w:t>
      </w:r>
      <w:r w:rsidRPr="0050611B">
        <w:rPr>
          <w:rFonts w:cstheme="minorHAnsi"/>
          <w:sz w:val="28"/>
          <w:szCs w:val="28"/>
        </w:rPr>
        <w:t xml:space="preserve"> you will be invited to attend the next TGP forum to receive your award.   </w:t>
      </w:r>
    </w:p>
    <w:p w14:paraId="098FD5F0" w14:textId="77777777" w:rsidR="0050611B" w:rsidRPr="0050611B" w:rsidRDefault="0050611B" w:rsidP="009502C5">
      <w:pPr>
        <w:spacing w:line="276" w:lineRule="auto"/>
        <w:rPr>
          <w:rFonts w:cstheme="minorHAnsi"/>
          <w:b/>
          <w:sz w:val="28"/>
          <w:szCs w:val="28"/>
        </w:rPr>
      </w:pPr>
    </w:p>
    <w:p w14:paraId="6E0F0152" w14:textId="77777777" w:rsidR="0050611B" w:rsidRPr="0050611B" w:rsidRDefault="0050611B" w:rsidP="009502C5">
      <w:pPr>
        <w:spacing w:line="276" w:lineRule="auto"/>
        <w:rPr>
          <w:rFonts w:cstheme="minorHAnsi"/>
          <w:sz w:val="28"/>
          <w:szCs w:val="28"/>
        </w:rPr>
      </w:pPr>
      <w:r w:rsidRPr="0050611B">
        <w:rPr>
          <w:rFonts w:cstheme="minorHAnsi"/>
          <w:b/>
          <w:sz w:val="28"/>
          <w:szCs w:val="28"/>
        </w:rPr>
        <w:t>Please note</w:t>
      </w:r>
      <w:r w:rsidRPr="0050611B">
        <w:rPr>
          <w:rFonts w:cstheme="minorHAnsi"/>
          <w:sz w:val="28"/>
          <w:szCs w:val="28"/>
        </w:rPr>
        <w:t>:</w:t>
      </w:r>
    </w:p>
    <w:p w14:paraId="50B29C47" w14:textId="77777777" w:rsidR="0050611B" w:rsidRPr="0050611B" w:rsidRDefault="0050611B" w:rsidP="0006527A">
      <w:pPr>
        <w:numPr>
          <w:ilvl w:val="0"/>
          <w:numId w:val="3"/>
        </w:numPr>
        <w:spacing w:line="276" w:lineRule="auto"/>
        <w:rPr>
          <w:rFonts w:cstheme="minorHAnsi"/>
          <w:sz w:val="28"/>
          <w:szCs w:val="28"/>
        </w:rPr>
      </w:pPr>
      <w:r w:rsidRPr="0050611B">
        <w:rPr>
          <w:rFonts w:cstheme="minorHAnsi"/>
          <w:sz w:val="28"/>
          <w:szCs w:val="28"/>
        </w:rPr>
        <w:t xml:space="preserve">Only 1 successful application can be awarded in any </w:t>
      </w:r>
      <w:proofErr w:type="gramStart"/>
      <w:r w:rsidRPr="0050611B">
        <w:rPr>
          <w:rFonts w:cstheme="minorHAnsi"/>
          <w:sz w:val="28"/>
          <w:szCs w:val="28"/>
        </w:rPr>
        <w:t>1 year</w:t>
      </w:r>
      <w:proofErr w:type="gramEnd"/>
      <w:r w:rsidRPr="0050611B">
        <w:rPr>
          <w:rFonts w:cstheme="minorHAnsi"/>
          <w:sz w:val="28"/>
          <w:szCs w:val="28"/>
        </w:rPr>
        <w:t xml:space="preserve"> period.</w:t>
      </w:r>
    </w:p>
    <w:p w14:paraId="6F222270" w14:textId="77777777" w:rsidR="00790F31" w:rsidRDefault="0050611B" w:rsidP="0006527A">
      <w:pPr>
        <w:numPr>
          <w:ilvl w:val="0"/>
          <w:numId w:val="3"/>
        </w:numPr>
        <w:spacing w:line="276" w:lineRule="auto"/>
        <w:rPr>
          <w:rFonts w:cstheme="minorHAnsi"/>
          <w:sz w:val="28"/>
          <w:szCs w:val="28"/>
        </w:rPr>
      </w:pPr>
      <w:r w:rsidRPr="0050611B">
        <w:rPr>
          <w:rFonts w:cstheme="minorHAnsi"/>
          <w:sz w:val="28"/>
          <w:szCs w:val="28"/>
        </w:rPr>
        <w:t>If reports from previous funding rounds have not been submitted, we will be unable to process your application.</w:t>
      </w:r>
    </w:p>
    <w:p w14:paraId="0B9009F1" w14:textId="77777777" w:rsidR="00A84BA5" w:rsidRPr="0006527A" w:rsidRDefault="0006527A" w:rsidP="0006527A">
      <w:pPr>
        <w:numPr>
          <w:ilvl w:val="0"/>
          <w:numId w:val="3"/>
        </w:numPr>
        <w:spacing w:line="276" w:lineRule="auto"/>
        <w:rPr>
          <w:rFonts w:cstheme="minorHAnsi"/>
          <w:sz w:val="28"/>
          <w:szCs w:val="28"/>
        </w:rPr>
      </w:pPr>
      <w:r w:rsidRPr="0006527A">
        <w:rPr>
          <w:rFonts w:cstheme="minorHAnsi"/>
          <w:sz w:val="28"/>
          <w:szCs w:val="28"/>
        </w:rPr>
        <w:t xml:space="preserve">Acknowledgement of an application to the Community Initiative Grant Scheme does not </w:t>
      </w:r>
      <w:r w:rsidR="00A84BA5" w:rsidRPr="0006527A">
        <w:rPr>
          <w:rFonts w:cstheme="minorHAnsi"/>
          <w:sz w:val="28"/>
          <w:szCs w:val="28"/>
        </w:rPr>
        <w:t>presuppose the outcome of the panel and does not guarantee support.</w:t>
      </w:r>
    </w:p>
    <w:p w14:paraId="2FDA21B7" w14:textId="77777777" w:rsidR="00215920" w:rsidRPr="0006527A" w:rsidRDefault="00215920" w:rsidP="0006527A">
      <w:pPr>
        <w:numPr>
          <w:ilvl w:val="0"/>
          <w:numId w:val="3"/>
        </w:numPr>
        <w:spacing w:line="276" w:lineRule="auto"/>
        <w:rPr>
          <w:rFonts w:cstheme="minorHAnsi"/>
          <w:sz w:val="28"/>
          <w:szCs w:val="28"/>
        </w:rPr>
      </w:pPr>
      <w:r w:rsidRPr="0006527A">
        <w:rPr>
          <w:rFonts w:cstheme="minorHAnsi"/>
          <w:sz w:val="28"/>
          <w:szCs w:val="28"/>
        </w:rPr>
        <w:t xml:space="preserve">Projects cannot be funded retrospectively, all projects must be carried out after the deadline for </w:t>
      </w:r>
      <w:proofErr w:type="gramStart"/>
      <w:r w:rsidRPr="0006527A">
        <w:rPr>
          <w:rFonts w:cstheme="minorHAnsi"/>
          <w:sz w:val="28"/>
          <w:szCs w:val="28"/>
        </w:rPr>
        <w:t>submission</w:t>
      </w:r>
      <w:proofErr w:type="gramEnd"/>
      <w:r w:rsidRPr="0006527A">
        <w:rPr>
          <w:rFonts w:cstheme="minorHAnsi"/>
          <w:sz w:val="28"/>
          <w:szCs w:val="28"/>
        </w:rPr>
        <w:t xml:space="preserve"> and it is recommended that projects do not begin until after applicants have been informed of the Committee’s decision. </w:t>
      </w:r>
    </w:p>
    <w:sectPr w:rsidR="00215920" w:rsidRPr="0006527A" w:rsidSect="005061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CF707" w14:textId="77777777" w:rsidR="001C2872" w:rsidRDefault="001C2872" w:rsidP="006479C9">
      <w:r>
        <w:separator/>
      </w:r>
    </w:p>
  </w:endnote>
  <w:endnote w:type="continuationSeparator" w:id="0">
    <w:p w14:paraId="62D38F49" w14:textId="77777777" w:rsidR="001C2872" w:rsidRDefault="001C2872" w:rsidP="0064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4DD1" w14:textId="77777777" w:rsidR="0023222F" w:rsidRDefault="00232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4508"/>
    </w:tblGrid>
    <w:tr w:rsidR="00E05364" w:rsidRPr="00E05364" w14:paraId="5E219777" w14:textId="77777777" w:rsidTr="006440BE">
      <w:trPr>
        <w:jc w:val="center"/>
      </w:trPr>
      <w:tc>
        <w:tcPr>
          <w:tcW w:w="5228" w:type="dxa"/>
        </w:tcPr>
        <w:p w14:paraId="78741589" w14:textId="2FD33447" w:rsidR="00E05364" w:rsidRPr="00E05364" w:rsidRDefault="00E05364" w:rsidP="00326A56">
          <w:pPr>
            <w:spacing w:line="276" w:lineRule="auto"/>
            <w:ind w:left="-378"/>
            <w:jc w:val="center"/>
            <w:rPr>
              <w:rFonts w:eastAsia="Times New Roman" w:cs="Arial"/>
              <w:color w:val="000000"/>
              <w:sz w:val="20"/>
              <w:szCs w:val="20"/>
            </w:rPr>
          </w:pPr>
          <w:r w:rsidRPr="00E05364">
            <w:rPr>
              <w:rFonts w:eastAsia="Times New Roman" w:cs="Arial"/>
              <w:color w:val="000000"/>
              <w:sz w:val="20"/>
              <w:szCs w:val="20"/>
            </w:rPr>
            <w:t xml:space="preserve">Email: </w:t>
          </w:r>
          <w:r w:rsidR="0023222F">
            <w:rPr>
              <w:rFonts w:eastAsia="Times New Roman" w:cs="Arial"/>
              <w:color w:val="000000"/>
              <w:sz w:val="20"/>
              <w:szCs w:val="20"/>
            </w:rPr>
            <w:t>chairperson</w:t>
          </w:r>
          <w:r w:rsidRPr="00E05364">
            <w:rPr>
              <w:rFonts w:eastAsia="Times New Roman" w:cs="Arial"/>
              <w:color w:val="000000"/>
              <w:sz w:val="20"/>
              <w:szCs w:val="20"/>
            </w:rPr>
            <w:t xml:space="preserve">@gariochpartnership.org.uk </w:t>
          </w:r>
        </w:p>
      </w:tc>
      <w:tc>
        <w:tcPr>
          <w:tcW w:w="4508" w:type="dxa"/>
        </w:tcPr>
        <w:p w14:paraId="186B0EC0" w14:textId="77777777" w:rsidR="00E05364" w:rsidRPr="00E05364" w:rsidRDefault="00E05364" w:rsidP="00E05364">
          <w:pPr>
            <w:spacing w:line="276" w:lineRule="auto"/>
            <w:jc w:val="center"/>
            <w:rPr>
              <w:rFonts w:eastAsia="Times New Roman" w:cs="Arial"/>
              <w:color w:val="000000"/>
              <w:sz w:val="20"/>
              <w:szCs w:val="20"/>
            </w:rPr>
          </w:pPr>
          <w:r w:rsidRPr="00E05364">
            <w:rPr>
              <w:rFonts w:eastAsia="Times New Roman" w:cs="Arial"/>
              <w:color w:val="000000"/>
              <w:sz w:val="20"/>
              <w:szCs w:val="20"/>
            </w:rPr>
            <w:t xml:space="preserve">Web: www.gariochpartnership.org.uk </w:t>
          </w:r>
        </w:p>
      </w:tc>
    </w:tr>
    <w:tr w:rsidR="00E05364" w:rsidRPr="00E05364" w14:paraId="1452CE0A" w14:textId="77777777" w:rsidTr="006440BE">
      <w:trPr>
        <w:jc w:val="center"/>
      </w:trPr>
      <w:tc>
        <w:tcPr>
          <w:tcW w:w="5228" w:type="dxa"/>
        </w:tcPr>
        <w:p w14:paraId="49BCA784" w14:textId="543F6927" w:rsidR="00E05364" w:rsidRPr="00E05364" w:rsidRDefault="00E05364" w:rsidP="00E05364">
          <w:pPr>
            <w:spacing w:line="276" w:lineRule="auto"/>
            <w:jc w:val="center"/>
            <w:rPr>
              <w:rFonts w:eastAsia="Times New Roman" w:cs="Arial"/>
              <w:color w:val="000000"/>
              <w:sz w:val="20"/>
              <w:szCs w:val="20"/>
            </w:rPr>
          </w:pPr>
        </w:p>
      </w:tc>
      <w:tc>
        <w:tcPr>
          <w:tcW w:w="4508" w:type="dxa"/>
        </w:tcPr>
        <w:p w14:paraId="65735362" w14:textId="1FB1D92F" w:rsidR="00E05364" w:rsidRPr="00E05364" w:rsidRDefault="00E05364" w:rsidP="00E05364">
          <w:pPr>
            <w:spacing w:line="276" w:lineRule="auto"/>
            <w:jc w:val="center"/>
            <w:rPr>
              <w:rFonts w:eastAsia="Times New Roman" w:cs="Arial"/>
              <w:color w:val="000000"/>
              <w:sz w:val="20"/>
              <w:szCs w:val="20"/>
            </w:rPr>
          </w:pPr>
        </w:p>
      </w:tc>
    </w:tr>
  </w:tbl>
  <w:p w14:paraId="47B71DA4" w14:textId="77777777" w:rsidR="00AF3B31" w:rsidRPr="00CA5C4C" w:rsidRDefault="00AF3B31" w:rsidP="00326A56">
    <w:pPr>
      <w:spacing w:before="120" w:after="120" w:line="276" w:lineRule="auto"/>
      <w:ind w:left="-360" w:right="-334"/>
      <w:jc w:val="center"/>
      <w:rPr>
        <w:rFonts w:eastAsia="Times New Roman" w:cs="Arial"/>
        <w:color w:val="000000"/>
        <w:sz w:val="20"/>
        <w:szCs w:val="20"/>
      </w:rPr>
    </w:pPr>
    <w:r w:rsidRPr="00F125C6">
      <w:rPr>
        <w:rFonts w:eastAsia="Times New Roman" w:cs="Arial"/>
        <w:color w:val="000000"/>
        <w:sz w:val="20"/>
        <w:szCs w:val="20"/>
      </w:rPr>
      <w:t>The Garioch Partnership is recognised as a Scottish Charitable Incorporated Organisation (SCIO)</w:t>
    </w:r>
    <w:r w:rsidR="000A7A85">
      <w:rPr>
        <w:rFonts w:eastAsia="Times New Roman" w:cs="Arial"/>
        <w:color w:val="000000"/>
        <w:sz w:val="20"/>
        <w:szCs w:val="20"/>
      </w:rPr>
      <w:t>,</w:t>
    </w:r>
    <w:r w:rsidRPr="00F125C6">
      <w:rPr>
        <w:rFonts w:eastAsia="Times New Roman" w:cs="Arial"/>
        <w:color w:val="000000"/>
        <w:sz w:val="20"/>
        <w:szCs w:val="20"/>
      </w:rPr>
      <w:t xml:space="preserve"> Scottish Charity no: </w:t>
    </w:r>
    <w:r w:rsidRPr="00F125C6">
      <w:rPr>
        <w:rFonts w:eastAsia="Times New Roman" w:cs="Arial"/>
        <w:bCs/>
        <w:sz w:val="20"/>
        <w:szCs w:val="20"/>
        <w:lang w:eastAsia="en-GB"/>
      </w:rPr>
      <w:t>SC043548</w:t>
    </w:r>
    <w:r w:rsidR="000A7A85">
      <w:rPr>
        <w:rFonts w:eastAsia="Times New Roman" w:cs="Arial"/>
        <w:bCs/>
        <w:sz w:val="20"/>
        <w:szCs w:val="20"/>
        <w:lang w:eastAsia="en-GB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1863" w14:textId="77777777" w:rsidR="0023222F" w:rsidRDefault="002322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48A51" w14:textId="77777777" w:rsidR="001C2872" w:rsidRDefault="001C2872" w:rsidP="006479C9">
      <w:r>
        <w:separator/>
      </w:r>
    </w:p>
  </w:footnote>
  <w:footnote w:type="continuationSeparator" w:id="0">
    <w:p w14:paraId="66A058F9" w14:textId="77777777" w:rsidR="001C2872" w:rsidRDefault="001C2872" w:rsidP="0064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4021" w14:textId="77777777" w:rsidR="0023222F" w:rsidRDefault="002322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1B61" w14:textId="77777777" w:rsidR="0023222F" w:rsidRDefault="002322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B5E7" w14:textId="77777777" w:rsidR="000F0E86" w:rsidRPr="00CA3A1F" w:rsidRDefault="000F0E86" w:rsidP="00CA3A1F">
    <w:pPr>
      <w:tabs>
        <w:tab w:val="left" w:pos="660"/>
      </w:tabs>
      <w:spacing w:line="300" w:lineRule="auto"/>
      <w:jc w:val="center"/>
      <w:rPr>
        <w:rFonts w:cstheme="minorHAnsi"/>
        <w:b/>
        <w:bCs/>
        <w:color w:val="000000" w:themeColor="text1"/>
        <w:sz w:val="32"/>
        <w:szCs w:val="32"/>
      </w:rPr>
    </w:pPr>
    <w:r w:rsidRPr="00CA3A1F">
      <w:rPr>
        <w:rFonts w:cstheme="minorHAnsi"/>
        <w:b/>
        <w:bCs/>
        <w:color w:val="000000" w:themeColor="text1"/>
        <w:sz w:val="32"/>
        <w:szCs w:val="32"/>
      </w:rPr>
      <w:t>COMMUNITY INITIATIVE GRANT SCHEME</w:t>
    </w:r>
  </w:p>
  <w:p w14:paraId="15A020B5" w14:textId="2D9EC036" w:rsidR="000F0E86" w:rsidRPr="00CA3A1F" w:rsidRDefault="0023222F" w:rsidP="00CA3A1F">
    <w:pPr>
      <w:tabs>
        <w:tab w:val="left" w:pos="660"/>
      </w:tabs>
      <w:spacing w:line="300" w:lineRule="auto"/>
      <w:jc w:val="center"/>
      <w:rPr>
        <w:rFonts w:cstheme="minorHAnsi"/>
        <w:b/>
        <w:bCs/>
        <w:color w:val="000000" w:themeColor="text1"/>
        <w:sz w:val="32"/>
        <w:szCs w:val="32"/>
      </w:rPr>
    </w:pPr>
    <w:r>
      <w:rPr>
        <w:rFonts w:cstheme="minorHAnsi"/>
        <w:b/>
        <w:bCs/>
        <w:color w:val="000000" w:themeColor="text1"/>
        <w:sz w:val="32"/>
        <w:szCs w:val="32"/>
      </w:rPr>
      <w:t>2025</w:t>
    </w:r>
  </w:p>
  <w:p w14:paraId="3B1385AA" w14:textId="77777777" w:rsidR="000F0E86" w:rsidRPr="00CA3A1F" w:rsidRDefault="000F0E86" w:rsidP="00CA3A1F">
    <w:pPr>
      <w:spacing w:line="300" w:lineRule="auto"/>
      <w:jc w:val="center"/>
      <w:rPr>
        <w:rFonts w:cstheme="minorHAnsi"/>
        <w:b/>
        <w:sz w:val="32"/>
        <w:szCs w:val="32"/>
      </w:rPr>
    </w:pPr>
    <w:r w:rsidRPr="00CA3A1F">
      <w:rPr>
        <w:rFonts w:cstheme="minorHAnsi"/>
        <w:b/>
        <w:sz w:val="32"/>
        <w:szCs w:val="32"/>
      </w:rPr>
      <w:t>GUIDANCE SHEET FOR APPLICANTS</w:t>
    </w:r>
  </w:p>
  <w:p w14:paraId="76FB904A" w14:textId="77777777" w:rsidR="0050611B" w:rsidRDefault="0050611B">
    <w:pPr>
      <w:pStyle w:val="Header"/>
    </w:pPr>
    <w:r w:rsidRPr="007D1C79">
      <w:rPr>
        <w:rFonts w:ascii="Arial" w:hAnsi="Arial" w:cs="Arial"/>
        <w:b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1A03F383" wp14:editId="24A1AB81">
          <wp:simplePos x="0" y="0"/>
          <wp:positionH relativeFrom="margin">
            <wp:align>right</wp:align>
          </wp:positionH>
          <wp:positionV relativeFrom="topMargin">
            <wp:align>top</wp:align>
          </wp:positionV>
          <wp:extent cx="2871216" cy="1316736"/>
          <wp:effectExtent l="0" t="0" r="5715" b="0"/>
          <wp:wrapSquare wrapText="bothSides"/>
          <wp:docPr id="7" name="Picture 7" descr="Garioch_Partnership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arioch_Partnership-0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34" b="15102"/>
                  <a:stretch/>
                </pic:blipFill>
                <pic:spPr bwMode="auto">
                  <a:xfrm>
                    <a:off x="0" y="0"/>
                    <a:ext cx="2871216" cy="13167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132EC"/>
    <w:multiLevelType w:val="hybridMultilevel"/>
    <w:tmpl w:val="A30A4E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214A4"/>
    <w:multiLevelType w:val="hybridMultilevel"/>
    <w:tmpl w:val="0A9A270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BA5E9F"/>
    <w:multiLevelType w:val="hybridMultilevel"/>
    <w:tmpl w:val="681C7B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352C99"/>
    <w:multiLevelType w:val="hybridMultilevel"/>
    <w:tmpl w:val="50A2A9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283BE3"/>
    <w:multiLevelType w:val="hybridMultilevel"/>
    <w:tmpl w:val="E0C6B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20965"/>
    <w:multiLevelType w:val="hybridMultilevel"/>
    <w:tmpl w:val="259E9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2273F"/>
    <w:multiLevelType w:val="hybridMultilevel"/>
    <w:tmpl w:val="B5C4D4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536018"/>
    <w:multiLevelType w:val="hybridMultilevel"/>
    <w:tmpl w:val="7F403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84423">
    <w:abstractNumId w:val="4"/>
  </w:num>
  <w:num w:numId="2" w16cid:durableId="286474319">
    <w:abstractNumId w:val="0"/>
  </w:num>
  <w:num w:numId="3" w16cid:durableId="1153066243">
    <w:abstractNumId w:val="6"/>
  </w:num>
  <w:num w:numId="4" w16cid:durableId="744689267">
    <w:abstractNumId w:val="5"/>
  </w:num>
  <w:num w:numId="5" w16cid:durableId="685985129">
    <w:abstractNumId w:val="2"/>
  </w:num>
  <w:num w:numId="6" w16cid:durableId="208928895">
    <w:abstractNumId w:val="3"/>
  </w:num>
  <w:num w:numId="7" w16cid:durableId="144124321">
    <w:abstractNumId w:val="7"/>
  </w:num>
  <w:num w:numId="8" w16cid:durableId="38726736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3CD"/>
    <w:rsid w:val="0000473F"/>
    <w:rsid w:val="00047B85"/>
    <w:rsid w:val="00047F70"/>
    <w:rsid w:val="0006527A"/>
    <w:rsid w:val="000A7A85"/>
    <w:rsid w:val="000F0E86"/>
    <w:rsid w:val="000F667F"/>
    <w:rsid w:val="00105A4B"/>
    <w:rsid w:val="00194335"/>
    <w:rsid w:val="001C2872"/>
    <w:rsid w:val="001D0A8F"/>
    <w:rsid w:val="00202F39"/>
    <w:rsid w:val="00210F4C"/>
    <w:rsid w:val="00215920"/>
    <w:rsid w:val="0023222F"/>
    <w:rsid w:val="00237E52"/>
    <w:rsid w:val="002733CD"/>
    <w:rsid w:val="003159C2"/>
    <w:rsid w:val="00326A56"/>
    <w:rsid w:val="0035150B"/>
    <w:rsid w:val="00360B7A"/>
    <w:rsid w:val="00374BA0"/>
    <w:rsid w:val="0038134B"/>
    <w:rsid w:val="003C389B"/>
    <w:rsid w:val="004464C5"/>
    <w:rsid w:val="004C38CE"/>
    <w:rsid w:val="00500C51"/>
    <w:rsid w:val="0050611B"/>
    <w:rsid w:val="00552EC1"/>
    <w:rsid w:val="00565E2A"/>
    <w:rsid w:val="00580E70"/>
    <w:rsid w:val="005902ED"/>
    <w:rsid w:val="005A0147"/>
    <w:rsid w:val="005A2F66"/>
    <w:rsid w:val="005D3C42"/>
    <w:rsid w:val="005E07C6"/>
    <w:rsid w:val="005F30E3"/>
    <w:rsid w:val="0060556E"/>
    <w:rsid w:val="006427E6"/>
    <w:rsid w:val="006440BE"/>
    <w:rsid w:val="006479C9"/>
    <w:rsid w:val="00693DFE"/>
    <w:rsid w:val="006C056C"/>
    <w:rsid w:val="00747768"/>
    <w:rsid w:val="0075217E"/>
    <w:rsid w:val="0078616F"/>
    <w:rsid w:val="00790F31"/>
    <w:rsid w:val="00825DDE"/>
    <w:rsid w:val="00865740"/>
    <w:rsid w:val="00877776"/>
    <w:rsid w:val="008B6FD7"/>
    <w:rsid w:val="008D3E66"/>
    <w:rsid w:val="008E1731"/>
    <w:rsid w:val="008E2970"/>
    <w:rsid w:val="009502C5"/>
    <w:rsid w:val="00955BC9"/>
    <w:rsid w:val="00997C11"/>
    <w:rsid w:val="009A0FE8"/>
    <w:rsid w:val="009B626A"/>
    <w:rsid w:val="009D7C78"/>
    <w:rsid w:val="00A15860"/>
    <w:rsid w:val="00A22414"/>
    <w:rsid w:val="00A274D4"/>
    <w:rsid w:val="00A67C13"/>
    <w:rsid w:val="00A84BA5"/>
    <w:rsid w:val="00AA443D"/>
    <w:rsid w:val="00AB0C78"/>
    <w:rsid w:val="00AF3B31"/>
    <w:rsid w:val="00B02934"/>
    <w:rsid w:val="00B25434"/>
    <w:rsid w:val="00B325F8"/>
    <w:rsid w:val="00B36C87"/>
    <w:rsid w:val="00B737C6"/>
    <w:rsid w:val="00BA4F8E"/>
    <w:rsid w:val="00BE5B37"/>
    <w:rsid w:val="00BF771C"/>
    <w:rsid w:val="00C10DC1"/>
    <w:rsid w:val="00C76C1C"/>
    <w:rsid w:val="00C8549F"/>
    <w:rsid w:val="00CA3A1F"/>
    <w:rsid w:val="00CA5C4C"/>
    <w:rsid w:val="00CF1D50"/>
    <w:rsid w:val="00D159CC"/>
    <w:rsid w:val="00D91342"/>
    <w:rsid w:val="00DF0EBD"/>
    <w:rsid w:val="00E05364"/>
    <w:rsid w:val="00E10736"/>
    <w:rsid w:val="00E13465"/>
    <w:rsid w:val="00E5677E"/>
    <w:rsid w:val="00EC79FD"/>
    <w:rsid w:val="00ED45E7"/>
    <w:rsid w:val="00FC66E6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48D8B2"/>
  <w15:docId w15:val="{480CEF15-B1CC-4BAC-9A47-9F3177C2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3C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33C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79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9C9"/>
  </w:style>
  <w:style w:type="paragraph" w:styleId="Footer">
    <w:name w:val="footer"/>
    <w:basedOn w:val="Normal"/>
    <w:link w:val="FooterChar"/>
    <w:uiPriority w:val="99"/>
    <w:unhideWhenUsed/>
    <w:rsid w:val="006479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9C9"/>
  </w:style>
  <w:style w:type="paragraph" w:styleId="BalloonText">
    <w:name w:val="Balloon Text"/>
    <w:basedOn w:val="Normal"/>
    <w:link w:val="BalloonTextChar"/>
    <w:uiPriority w:val="99"/>
    <w:semiHidden/>
    <w:unhideWhenUsed/>
    <w:rsid w:val="00D1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9C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4776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47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05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0F31"/>
    <w:pPr>
      <w:ind w:left="720"/>
      <w:contextualSpacing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Heading02">
    <w:name w:val="Heading 02"/>
    <w:basedOn w:val="Normal"/>
    <w:rsid w:val="00194335"/>
    <w:pPr>
      <w:spacing w:after="200" w:line="273" w:lineRule="auto"/>
    </w:pPr>
    <w:rPr>
      <w:rFonts w:ascii="Calibri" w:eastAsia="Times New Roman" w:hAnsi="Calibri" w:cs="Calibri"/>
      <w:color w:val="FFFFFF"/>
      <w:kern w:val="28"/>
      <w:sz w:val="24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A158D-C696-450D-A538-0853CC568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TGP ADMIN</dc:creator>
  <cp:lastModifiedBy>John Chapman</cp:lastModifiedBy>
  <cp:revision>2</cp:revision>
  <cp:lastPrinted>2016-12-19T14:43:00Z</cp:lastPrinted>
  <dcterms:created xsi:type="dcterms:W3CDTF">2025-08-18T13:00:00Z</dcterms:created>
  <dcterms:modified xsi:type="dcterms:W3CDTF">2025-08-18T13:00:00Z</dcterms:modified>
</cp:coreProperties>
</file>